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四川三河职业学院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关于2022级扩招新生网上报到的通知</w:t>
      </w: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各位新同学：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结合当前</w:t>
      </w:r>
      <w:r>
        <w:rPr>
          <w:rFonts w:hint="eastAsia" w:ascii="仿宋" w:hAnsi="仿宋" w:eastAsia="仿宋"/>
          <w:sz w:val="32"/>
          <w:szCs w:val="32"/>
        </w:rPr>
        <w:t>疫情防控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形势</w:t>
      </w:r>
      <w:r>
        <w:rPr>
          <w:rFonts w:hint="eastAsia" w:ascii="仿宋" w:hAnsi="仿宋" w:eastAsia="仿宋"/>
          <w:sz w:val="32"/>
          <w:szCs w:val="32"/>
        </w:rPr>
        <w:t>，经学校研究决定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2021年</w:t>
      </w:r>
      <w:r>
        <w:rPr>
          <w:rFonts w:hint="eastAsia" w:ascii="仿宋" w:hAnsi="仿宋" w:eastAsia="仿宋"/>
          <w:sz w:val="32"/>
          <w:szCs w:val="32"/>
        </w:rPr>
        <w:t>高职扩招专项工作招生录取的新生</w:t>
      </w:r>
      <w:r>
        <w:rPr>
          <w:rFonts w:hint="eastAsia" w:ascii="仿宋" w:hAnsi="仿宋" w:eastAsia="仿宋"/>
          <w:sz w:val="32"/>
          <w:szCs w:val="32"/>
          <w:lang w:eastAsia="zh-CN"/>
        </w:rPr>
        <w:t>（2022级扩招新生）</w:t>
      </w:r>
      <w:r>
        <w:rPr>
          <w:rFonts w:hint="eastAsia" w:ascii="仿宋" w:hAnsi="仿宋" w:eastAsia="仿宋"/>
          <w:sz w:val="32"/>
          <w:szCs w:val="32"/>
        </w:rPr>
        <w:t>实施网上报到，所有学生无需到校。有关事宜通知如下。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/>
          <w:sz w:val="32"/>
          <w:szCs w:val="32"/>
        </w:rPr>
        <w:t xml:space="preserve"> 一、时间安排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线上</w:t>
      </w:r>
      <w:r>
        <w:rPr>
          <w:rFonts w:hint="eastAsia" w:ascii="仿宋" w:hAnsi="仿宋" w:eastAsia="仿宋"/>
          <w:sz w:val="32"/>
          <w:szCs w:val="32"/>
        </w:rPr>
        <w:t>报到：2022年2月26日8:00—2月27日18:00；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2.开学典礼：2022年2月28日19:30，网络直播；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3.入学教育：2022年3月1日—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具体详见班级群公告（由辅导员发布）。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/>
          <w:sz w:val="32"/>
          <w:szCs w:val="32"/>
        </w:rPr>
        <w:t>二、网络平台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线上</w:t>
      </w:r>
      <w:r>
        <w:rPr>
          <w:rFonts w:hint="eastAsia" w:ascii="仿宋" w:hAnsi="仿宋" w:eastAsia="仿宋"/>
          <w:sz w:val="32"/>
          <w:szCs w:val="32"/>
        </w:rPr>
        <w:t>报到流程。</w:t>
      </w:r>
      <w:r>
        <w:rPr>
          <w:rFonts w:hint="eastAsia" w:ascii="仿宋" w:hAnsi="仿宋" w:eastAsia="仿宋"/>
          <w:sz w:val="32"/>
          <w:szCs w:val="32"/>
          <w:lang w:eastAsia="zh-CN"/>
        </w:rPr>
        <w:t>学生在四川三河职业学院“质控平台”选择“新用户登录”，使用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身份证号和学号</w:t>
      </w:r>
      <w:r>
        <w:rPr>
          <w:rFonts w:hint="eastAsia" w:ascii="仿宋" w:hAnsi="仿宋" w:eastAsia="仿宋"/>
          <w:sz w:val="32"/>
          <w:szCs w:val="32"/>
          <w:lang w:eastAsia="zh-CN"/>
        </w:rPr>
        <w:t>按提示完成注册并登录。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登录方式一、电脑端：登录四川三河职业学院官网（www.scshpc.com）进入“</w:t>
      </w:r>
      <w:r>
        <w:rPr>
          <w:rFonts w:hint="eastAsia" w:ascii="仿宋" w:hAnsi="仿宋" w:eastAsia="仿宋"/>
          <w:sz w:val="32"/>
          <w:szCs w:val="32"/>
          <w:lang w:eastAsia="zh-CN"/>
        </w:rPr>
        <w:t>办事大厅</w:t>
      </w: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http://zk.scshpc.com/unified_identity_logon/#/login</w:t>
      </w:r>
      <w:r>
        <w:rPr>
          <w:rFonts w:hint="eastAsia" w:ascii="仿宋" w:hAnsi="仿宋" w:eastAsia="仿宋"/>
          <w:sz w:val="32"/>
          <w:szCs w:val="32"/>
        </w:rPr>
        <w:t>）”</w:t>
      </w:r>
    </w:p>
    <w:p>
      <w:pPr>
        <w:rPr>
          <w:rFonts w:hint="eastAsia" w:ascii="仿宋" w:hAnsi="仿宋" w:eastAsia="仿宋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登录方式二、手机端：</w:t>
      </w:r>
      <w:r>
        <w:rPr>
          <w:rFonts w:hint="eastAsia" w:ascii="仿宋" w:hAnsi="仿宋" w:eastAsia="仿宋"/>
          <w:sz w:val="32"/>
          <w:szCs w:val="32"/>
          <w:lang w:eastAsia="zh-CN"/>
        </w:rPr>
        <w:t>微信扫描下方学校“三河质控”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APP二维码安装后即可。</w:t>
      </w:r>
    </w:p>
    <w:p>
      <w:pPr>
        <w:jc w:val="center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/>
        </w:rPr>
        <w:drawing>
          <wp:inline distT="0" distB="0" distL="0" distR="0">
            <wp:extent cx="3597275" cy="3597275"/>
            <wp:effectExtent l="0" t="0" r="1460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</w:rPr>
        <w:t>三、报到步骤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（一）报到操作流程，</w:t>
      </w:r>
      <w:r>
        <w:rPr>
          <w:rFonts w:hint="eastAsia" w:ascii="仿宋" w:hAnsi="仿宋" w:eastAsia="仿宋"/>
          <w:sz w:val="32"/>
          <w:szCs w:val="32"/>
        </w:rPr>
        <w:t>完成所有步骤操作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并由相关老师审核通过，入学报到即为成功。步骤如下图：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</w:t>
      </w:r>
    </w:p>
    <w:p>
      <w:pPr>
        <w:ind w:firstLine="42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942590"/>
            <wp:effectExtent l="0" t="0" r="14605" b="139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（二）报到操作步骤：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bookmarkStart w:id="0" w:name="_Hlk96098141"/>
      <w:r>
        <w:rPr>
          <w:rFonts w:hint="eastAsia" w:ascii="仿宋" w:hAnsi="仿宋" w:eastAsia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sz w:val="32"/>
          <w:szCs w:val="32"/>
        </w:rPr>
        <w:t>PC端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进入“四川三河职业学院官网”（http://www.scshpc.com/）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在首页底部选择“办事大厅”进入质控平台（http://zk.scshpc.com/unified_identity_logon/#/login）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选择“新用户登录”并根据提示信息完成注册及登录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左侧选择“服务中心”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选择“高职扩招网上报到”并进入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填写基本信息、上传相关材料并提交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.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2.手机</w:t>
      </w:r>
      <w:r>
        <w:rPr>
          <w:rFonts w:hint="eastAsia" w:ascii="仿宋" w:hAnsi="仿宋" w:eastAsia="仿宋"/>
          <w:sz w:val="32"/>
          <w:szCs w:val="32"/>
        </w:rPr>
        <w:t>端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进入“三河质控”APP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选择“新用户登录”并根据提示信息完成注册及登录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页面底端选择“探索”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选择“高职扩招网上报到”并进入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填写基本信息、上传相关材料并提交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bookmarkEnd w:id="0"/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</w:rPr>
        <w:t>四、联系方式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为保障各报到环节顺利开展，服务学生完成入学报到工作，各报到环节有工作人员提供咨询服务。联系人及电话：</w:t>
      </w:r>
    </w:p>
    <w:p>
      <w:pPr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  <w:lang w:eastAsia="zh-CN"/>
        </w:rPr>
        <w:t>网上报到操作咨询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苏老师  15228920334 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入学资格审查</w:t>
      </w:r>
      <w:r>
        <w:rPr>
          <w:rFonts w:hint="eastAsia" w:ascii="仿宋" w:hAnsi="仿宋" w:eastAsia="仿宋"/>
          <w:sz w:val="32"/>
          <w:szCs w:val="32"/>
          <w:lang w:eastAsia="zh-CN"/>
        </w:rPr>
        <w:t>咨询</w:t>
      </w:r>
      <w:r>
        <w:rPr>
          <w:rFonts w:hint="eastAsia" w:ascii="仿宋" w:hAnsi="仿宋" w:eastAsia="仿宋"/>
          <w:sz w:val="32"/>
          <w:szCs w:val="32"/>
        </w:rPr>
        <w:t>：郭老师</w:t>
      </w: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13330780671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缴费</w:t>
      </w:r>
      <w:r>
        <w:rPr>
          <w:rFonts w:hint="eastAsia" w:ascii="仿宋" w:hAnsi="仿宋" w:eastAsia="仿宋"/>
          <w:sz w:val="32"/>
          <w:szCs w:val="32"/>
          <w:lang w:eastAsia="zh-CN"/>
        </w:rPr>
        <w:t>咨询</w:t>
      </w:r>
      <w:r>
        <w:rPr>
          <w:rFonts w:hint="eastAsia" w:ascii="仿宋" w:hAnsi="仿宋" w:eastAsia="仿宋"/>
          <w:sz w:val="32"/>
          <w:szCs w:val="32"/>
        </w:rPr>
        <w:t>：黄老师</w:t>
      </w: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18982498766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转专业</w:t>
      </w:r>
      <w:r>
        <w:rPr>
          <w:rFonts w:hint="eastAsia" w:ascii="仿宋" w:hAnsi="仿宋" w:eastAsia="仿宋"/>
          <w:sz w:val="32"/>
          <w:szCs w:val="32"/>
          <w:lang w:eastAsia="zh-CN"/>
        </w:rPr>
        <w:t>咨询</w:t>
      </w:r>
      <w:r>
        <w:rPr>
          <w:rFonts w:hint="eastAsia" w:ascii="仿宋" w:hAnsi="仿宋" w:eastAsia="仿宋"/>
          <w:sz w:val="32"/>
          <w:szCs w:val="32"/>
        </w:rPr>
        <w:t>：刘老师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13568625165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</w:p>
    <w:p>
      <w:pPr>
        <w:jc w:val="right"/>
        <w:rPr>
          <w:rFonts w:hint="eastAsia" w:ascii="仿宋" w:hAnsi="仿宋" w:eastAsia="仿宋"/>
          <w:sz w:val="32"/>
          <w:szCs w:val="32"/>
        </w:rPr>
      </w:pPr>
      <w:bookmarkStart w:id="1" w:name="_GoBack"/>
      <w:bookmarkEnd w:id="1"/>
      <w:r>
        <w:rPr>
          <w:rFonts w:hint="eastAsia" w:ascii="仿宋" w:hAnsi="仿宋" w:eastAsia="仿宋"/>
          <w:sz w:val="32"/>
          <w:szCs w:val="32"/>
          <w:lang w:eastAsia="zh-CN"/>
        </w:rPr>
        <w:t>学工部（处）、</w:t>
      </w:r>
      <w:r>
        <w:rPr>
          <w:rFonts w:hint="eastAsia" w:ascii="仿宋" w:hAnsi="仿宋" w:eastAsia="仿宋"/>
          <w:sz w:val="32"/>
          <w:szCs w:val="32"/>
        </w:rPr>
        <w:t>招生处</w:t>
      </w:r>
    </w:p>
    <w:p>
      <w:pPr>
        <w:jc w:val="righ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2022年2月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附件1：2022级高职扩招学生网上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报到操作示意图</w:t>
      </w:r>
    </w:p>
    <w:p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附件2：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2022级高职扩招学生转专业申请表</w:t>
      </w:r>
    </w:p>
    <w:p>
      <w:pPr>
        <w:jc w:val="both"/>
        <w:rPr>
          <w:rFonts w:hint="eastAsia"/>
          <w:sz w:val="28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2022级高职扩招学生网上报到操作示意图</w:t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PC端</w:t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进入“四川三河职业学院官网”（http://www.scshpc.com/）</w:t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在首页底部选择“办事大厅”进入“质控平台”（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"http://zk.scshpc.com/unified_identity_logon/#/login"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7"/>
          <w:rFonts w:hint="eastAsia" w:ascii="仿宋" w:hAnsi="仿宋" w:eastAsia="仿宋" w:cs="仿宋"/>
          <w:sz w:val="32"/>
          <w:szCs w:val="32"/>
        </w:rPr>
        <w:t>http://zk.scshpc.com/unified_identity_logon/#/login</w:t>
      </w:r>
      <w:r>
        <w:rPr>
          <w:rStyle w:val="7"/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）</w:t>
      </w:r>
    </w:p>
    <w:p>
      <w:pPr>
        <w:wordWrap w:val="0"/>
        <w:rPr>
          <w:rFonts w:hint="eastAsia"/>
        </w:rPr>
      </w:pPr>
      <w:r>
        <w:drawing>
          <wp:inline distT="0" distB="0" distL="0" distR="0">
            <wp:extent cx="5495925" cy="1802130"/>
            <wp:effectExtent l="9525" t="9525" r="1143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02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10"/>
        <w:numPr>
          <w:ilvl w:val="0"/>
          <w:numId w:val="0"/>
        </w:numPr>
        <w:wordWrap w:val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0"/>
        <w:numPr>
          <w:ilvl w:val="0"/>
          <w:numId w:val="0"/>
        </w:numPr>
        <w:wordWrap w:val="0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选择“新用户登录”并根据提示信息完成注册及登录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wordWrap w:val="0"/>
        <w:rPr>
          <w:rFonts w:hint="eastAsia"/>
        </w:rPr>
      </w:pPr>
      <w:r>
        <w:drawing>
          <wp:inline distT="0" distB="0" distL="0" distR="0">
            <wp:extent cx="5346700" cy="3419475"/>
            <wp:effectExtent l="9525" t="9525" r="2349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419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4.左侧选择“服务中心”。</w:t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5.选择“高职扩招网上报到”并进入。</w:t>
      </w:r>
    </w:p>
    <w:p>
      <w:pPr>
        <w:wordWrap w:val="0"/>
        <w:rPr>
          <w:rFonts w:hint="eastAsia"/>
        </w:rPr>
      </w:pPr>
      <w:r>
        <w:drawing>
          <wp:inline distT="0" distB="0" distL="114300" distR="114300">
            <wp:extent cx="5272405" cy="3452495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6.填写基本信息、上传相关材料并提交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。</w:t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二、手机</w:t>
      </w:r>
      <w:r>
        <w:rPr>
          <w:rFonts w:hint="eastAsia" w:ascii="黑体" w:hAnsi="黑体" w:eastAsia="黑体" w:cs="黑体"/>
          <w:sz w:val="32"/>
          <w:szCs w:val="32"/>
        </w:rPr>
        <w:t>端</w:t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1.进入“三河质控”APP</w:t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2.选择“新用户登录”并根据提示信息完成注册及登录</w:t>
      </w:r>
    </w:p>
    <w:p>
      <w:pPr>
        <w:wordWrap w:val="0"/>
        <w:jc w:val="center"/>
        <w:rPr>
          <w:rFonts w:hint="eastAsia"/>
        </w:rPr>
      </w:pPr>
      <w:r>
        <w:drawing>
          <wp:inline distT="0" distB="0" distL="114300" distR="114300">
            <wp:extent cx="4197985" cy="7272020"/>
            <wp:effectExtent l="9525" t="9525" r="13970" b="184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727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3.页面底端选择“探索”</w:t>
      </w:r>
    </w:p>
    <w:p>
      <w:pPr>
        <w:pStyle w:val="10"/>
        <w:numPr>
          <w:ilvl w:val="0"/>
          <w:numId w:val="0"/>
        </w:numPr>
        <w:wordWrap w:val="0"/>
        <w:ind w:leftChars="0" w:firstLine="420" w:firstLineChars="20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08195" cy="8143240"/>
            <wp:effectExtent l="9525" t="9525" r="15240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814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4.选择“高职扩招网上报到”并进入</w:t>
      </w:r>
    </w:p>
    <w:p>
      <w:pPr>
        <w:wordWrap w:val="0"/>
        <w:jc w:val="center"/>
        <w:rPr>
          <w:rFonts w:hint="eastAsia"/>
        </w:rPr>
      </w:pPr>
      <w:r>
        <w:drawing>
          <wp:inline distT="0" distB="0" distL="114300" distR="114300">
            <wp:extent cx="4709795" cy="6304280"/>
            <wp:effectExtent l="9525" t="9525" r="20320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630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wordWrap w:val="0"/>
        <w:ind w:leftChars="0"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5.填写基本信息、上传相关材料并提交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</w:t>
      </w:r>
    </w:p>
    <w:p>
      <w:pPr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附件2：</w:t>
      </w:r>
    </w:p>
    <w:p>
      <w:pPr>
        <w:spacing w:line="600" w:lineRule="exact"/>
        <w:jc w:val="center"/>
        <w:rPr>
          <w:rFonts w:ascii="华文中宋" w:hAnsi="华文中宋" w:eastAsia="华文中宋" w:cs="宋体"/>
          <w:b/>
          <w:kern w:val="0"/>
          <w:sz w:val="32"/>
          <w:szCs w:val="32"/>
        </w:rPr>
      </w:pPr>
      <w:r>
        <w:rPr>
          <w:rFonts w:hint="eastAsia" w:ascii="华文中宋" w:hAnsi="华文中宋" w:eastAsia="华文中宋" w:cs="宋体"/>
          <w:b/>
          <w:kern w:val="0"/>
          <w:sz w:val="32"/>
          <w:szCs w:val="32"/>
        </w:rPr>
        <w:t>四川三河职业学院学生转专业申请表</w:t>
      </w:r>
    </w:p>
    <w:p>
      <w:pPr>
        <w:jc w:val="right"/>
        <w:rPr>
          <w:rFonts w:ascii="仿宋" w:hAnsi="仿宋" w:eastAsia="仿宋" w:cs="宋体"/>
          <w:kern w:val="0"/>
          <w:sz w:val="20"/>
          <w:szCs w:val="20"/>
        </w:rPr>
      </w:pPr>
      <w:r>
        <w:rPr>
          <w:rFonts w:hint="eastAsia" w:ascii="仿宋" w:hAnsi="仿宋" w:eastAsia="仿宋" w:cs="宋体"/>
          <w:kern w:val="0"/>
          <w:sz w:val="20"/>
          <w:szCs w:val="20"/>
        </w:rPr>
        <w:t xml:space="preserve">                                                              </w:t>
      </w:r>
      <w:r>
        <w:rPr>
          <w:rFonts w:hint="eastAsia" w:ascii="仿宋" w:hAnsi="仿宋" w:eastAsia="仿宋" w:cs="宋体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仿宋" w:hAnsi="仿宋" w:eastAsia="仿宋" w:cs="宋体"/>
          <w:kern w:val="0"/>
          <w:sz w:val="20"/>
          <w:szCs w:val="20"/>
        </w:rPr>
        <w:t xml:space="preserve"> </w:t>
      </w:r>
      <w:r>
        <w:rPr>
          <w:rFonts w:hint="eastAsia" w:ascii="仿宋" w:hAnsi="仿宋" w:eastAsia="仿宋" w:cs="宋体"/>
          <w:kern w:val="0"/>
          <w:sz w:val="20"/>
          <w:szCs w:val="20"/>
          <w:u w:val="single"/>
        </w:rPr>
        <w:t xml:space="preserve"> </w:t>
      </w:r>
      <w:r>
        <w:rPr>
          <w:rFonts w:ascii="仿宋" w:hAnsi="仿宋" w:eastAsia="仿宋" w:cs="宋体"/>
          <w:kern w:val="0"/>
          <w:sz w:val="20"/>
          <w:szCs w:val="20"/>
          <w:u w:val="single"/>
        </w:rPr>
        <w:t>202</w:t>
      </w:r>
      <w:r>
        <w:rPr>
          <w:rFonts w:hint="eastAsia" w:ascii="仿宋" w:hAnsi="仿宋" w:eastAsia="仿宋" w:cs="宋体"/>
          <w:kern w:val="0"/>
          <w:sz w:val="20"/>
          <w:szCs w:val="20"/>
          <w:u w:val="single"/>
          <w:lang w:val="en-US" w:eastAsia="zh-CN"/>
        </w:rPr>
        <w:t>2</w:t>
      </w:r>
      <w:r>
        <w:rPr>
          <w:rFonts w:hint="eastAsia" w:ascii="仿宋" w:hAnsi="仿宋" w:eastAsia="仿宋" w:cs="宋体"/>
          <w:kern w:val="0"/>
          <w:sz w:val="20"/>
          <w:szCs w:val="20"/>
        </w:rPr>
        <w:t>年  第</w:t>
      </w:r>
      <w:r>
        <w:rPr>
          <w:rFonts w:hint="eastAsia" w:ascii="仿宋" w:hAnsi="仿宋" w:eastAsia="仿宋" w:cs="宋体"/>
          <w:kern w:val="0"/>
          <w:sz w:val="20"/>
          <w:szCs w:val="20"/>
          <w:u w:val="single"/>
        </w:rPr>
        <w:t xml:space="preserve">     </w:t>
      </w:r>
      <w:r>
        <w:rPr>
          <w:rFonts w:hint="eastAsia" w:ascii="仿宋" w:hAnsi="仿宋" w:eastAsia="仿宋" w:cs="宋体"/>
          <w:kern w:val="0"/>
          <w:sz w:val="20"/>
          <w:szCs w:val="20"/>
        </w:rPr>
        <w:t xml:space="preserve">号 </w:t>
      </w:r>
    </w:p>
    <w:tbl>
      <w:tblPr>
        <w:tblStyle w:val="5"/>
        <w:tblW w:w="1005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6"/>
        <w:gridCol w:w="188"/>
        <w:gridCol w:w="188"/>
        <w:gridCol w:w="188"/>
        <w:gridCol w:w="188"/>
        <w:gridCol w:w="188"/>
        <w:gridCol w:w="189"/>
        <w:gridCol w:w="188"/>
        <w:gridCol w:w="188"/>
        <w:gridCol w:w="188"/>
        <w:gridCol w:w="188"/>
        <w:gridCol w:w="188"/>
        <w:gridCol w:w="24"/>
        <w:gridCol w:w="165"/>
        <w:gridCol w:w="188"/>
        <w:gridCol w:w="130"/>
        <w:gridCol w:w="58"/>
        <w:gridCol w:w="188"/>
        <w:gridCol w:w="188"/>
        <w:gridCol w:w="188"/>
        <w:gridCol w:w="189"/>
        <w:gridCol w:w="1291"/>
        <w:gridCol w:w="850"/>
        <w:gridCol w:w="1134"/>
        <w:gridCol w:w="255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exact"/>
          <w:jc w:val="center"/>
        </w:trPr>
        <w:tc>
          <w:tcPr>
            <w:tcW w:w="83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姓  名</w:t>
            </w:r>
          </w:p>
        </w:tc>
        <w:tc>
          <w:tcPr>
            <w:tcW w:w="2576" w:type="dxa"/>
            <w:gridSpan w:val="15"/>
            <w:shd w:val="clear" w:color="auto" w:fill="auto"/>
            <w:vAlign w:val="center"/>
          </w:tcPr>
          <w:p>
            <w:pPr>
              <w:ind w:left="-466" w:leftChars="-222" w:firstLine="390" w:firstLineChars="19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811" w:type="dxa"/>
            <w:gridSpan w:val="5"/>
            <w:shd w:val="clear" w:color="auto" w:fill="auto"/>
            <w:vAlign w:val="center"/>
          </w:tcPr>
          <w:p>
            <w:pPr>
              <w:ind w:left="-466" w:leftChars="-222" w:firstLine="390" w:firstLineChars="19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性别</w:t>
            </w:r>
          </w:p>
        </w:tc>
        <w:tc>
          <w:tcPr>
            <w:tcW w:w="1291" w:type="dxa"/>
            <w:shd w:val="clear" w:color="auto" w:fill="auto"/>
            <w:vAlign w:val="center"/>
          </w:tcPr>
          <w:p>
            <w:pPr>
              <w:ind w:left="-466" w:leftChars="-222" w:firstLine="390" w:firstLineChars="19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电话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exact"/>
          <w:jc w:val="center"/>
        </w:trPr>
        <w:tc>
          <w:tcPr>
            <w:tcW w:w="83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身份证号</w:t>
            </w: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9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9" w:type="dxa"/>
            <w:gridSpan w:val="2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gridSpan w:val="2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8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89" w:type="dxa"/>
            <w:shd w:val="clear" w:color="auto" w:fill="auto"/>
            <w:vAlign w:val="center"/>
          </w:tcPr>
          <w:p>
            <w:pPr>
              <w:ind w:left="130" w:hanging="130" w:hangingChars="65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考生科类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招生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类型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□普通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高考招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生 □对口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招生</w:t>
            </w:r>
          </w:p>
          <w:p>
            <w:pPr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□单独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考试招生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□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lang w:eastAsia="zh-CN"/>
              </w:rPr>
              <w:t>高职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扩招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exact"/>
          <w:jc w:val="center"/>
        </w:trPr>
        <w:tc>
          <w:tcPr>
            <w:tcW w:w="83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年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级</w:t>
            </w:r>
          </w:p>
        </w:tc>
        <w:tc>
          <w:tcPr>
            <w:tcW w:w="2093" w:type="dxa"/>
            <w:gridSpan w:val="1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294" w:type="dxa"/>
            <w:gridSpan w:val="8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录取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专业</w:t>
            </w:r>
          </w:p>
        </w:tc>
        <w:tc>
          <w:tcPr>
            <w:tcW w:w="2141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申请转入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专业</w:t>
            </w:r>
          </w:p>
        </w:tc>
        <w:tc>
          <w:tcPr>
            <w:tcW w:w="2552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2" w:hRule="atLeast"/>
          <w:jc w:val="center"/>
        </w:trPr>
        <w:tc>
          <w:tcPr>
            <w:tcW w:w="10050" w:type="dxa"/>
            <w:gridSpan w:val="25"/>
            <w:shd w:val="clear" w:color="auto" w:fill="auto"/>
            <w:vAlign w:val="center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申请转专业理由（可另附说明材料）：</w:t>
            </w:r>
          </w:p>
          <w:p>
            <w:pPr>
              <w:spacing w:line="340" w:lineRule="exact"/>
              <w:ind w:firstLine="480" w:firstLineChars="20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40" w:lineRule="exact"/>
              <w:ind w:firstLine="480" w:firstLineChars="20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40" w:lineRule="exact"/>
              <w:ind w:firstLine="480" w:firstLineChars="20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40" w:lineRule="exact"/>
              <w:ind w:firstLine="480" w:firstLineChars="200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40" w:lineRule="exact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right="400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签字：                 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转出院系院长</w:t>
            </w:r>
          </w:p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意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见</w:t>
            </w:r>
          </w:p>
        </w:tc>
        <w:tc>
          <w:tcPr>
            <w:tcW w:w="9214" w:type="dxa"/>
            <w:gridSpan w:val="24"/>
            <w:shd w:val="clear" w:color="auto" w:fill="auto"/>
            <w:vAlign w:val="center"/>
          </w:tcPr>
          <w:p>
            <w:pPr>
              <w:ind w:left="-464" w:leftChars="-221" w:firstLine="586" w:firstLineChars="293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学生在本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学院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综合鉴定及其他需要说明的情况：</w:t>
            </w:r>
          </w:p>
          <w:p>
            <w:pPr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wordWrap w:val="0"/>
              <w:ind w:right="900" w:firstLine="6100" w:firstLineChars="305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签字（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盖章）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：  </w:t>
            </w:r>
          </w:p>
          <w:p>
            <w:pPr>
              <w:ind w:right="900" w:firstLine="5900" w:firstLineChars="295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6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转入院系院长</w:t>
            </w:r>
          </w:p>
          <w:p>
            <w:pPr>
              <w:ind w:firstLine="100" w:firstLineChars="5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意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见</w:t>
            </w:r>
          </w:p>
        </w:tc>
        <w:tc>
          <w:tcPr>
            <w:tcW w:w="9214" w:type="dxa"/>
            <w:gridSpan w:val="24"/>
            <w:shd w:val="clear" w:color="auto" w:fill="auto"/>
            <w:vAlign w:val="center"/>
          </w:tcPr>
          <w:p>
            <w:pPr>
              <w:ind w:firstLine="1100" w:firstLineChars="55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ind w:firstLine="5300" w:firstLineChars="265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ind w:firstLine="6100" w:firstLineChars="305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签字（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盖章）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：</w:t>
            </w:r>
          </w:p>
          <w:p>
            <w:pPr>
              <w:ind w:right="400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                                           年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月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拟转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入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专业、班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级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安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排</w:t>
            </w:r>
          </w:p>
        </w:tc>
        <w:tc>
          <w:tcPr>
            <w:tcW w:w="9214" w:type="dxa"/>
            <w:gridSpan w:val="24"/>
            <w:shd w:val="clear" w:color="auto" w:fill="auto"/>
            <w:vAlign w:val="center"/>
          </w:tcPr>
          <w:p>
            <w:pPr>
              <w:wordWrap w:val="0"/>
              <w:ind w:right="300"/>
              <w:jc w:val="righ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ind w:right="700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ind w:right="700"/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 拟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安排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                   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年级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班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，辅导员姓名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     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u w:val="single"/>
              </w:rPr>
              <w:t xml:space="preserve">    </w:t>
            </w:r>
          </w:p>
          <w:p>
            <w:pPr>
              <w:ind w:right="700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 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                                         </w:t>
            </w:r>
          </w:p>
          <w:p>
            <w:pPr>
              <w:ind w:right="700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                                               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学办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主任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签字：   </w:t>
            </w:r>
          </w:p>
          <w:p>
            <w:pPr>
              <w:wordWrap w:val="0"/>
              <w:ind w:right="700"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                                             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0" w:hRule="atLeast"/>
          <w:jc w:val="center"/>
        </w:trPr>
        <w:tc>
          <w:tcPr>
            <w:tcW w:w="836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教务处</w:t>
            </w:r>
          </w:p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审批意见</w:t>
            </w:r>
          </w:p>
        </w:tc>
        <w:tc>
          <w:tcPr>
            <w:tcW w:w="9214" w:type="dxa"/>
            <w:gridSpan w:val="24"/>
            <w:shd w:val="clear" w:color="auto" w:fill="auto"/>
            <w:vAlign w:val="center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  <w:p>
            <w:pPr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     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                              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签章：       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 年   月   日 </w:t>
            </w:r>
          </w:p>
        </w:tc>
      </w:tr>
    </w:tbl>
    <w:p>
      <w:pPr>
        <w:adjustRightInd w:val="0"/>
        <w:snapToGrid w:val="0"/>
        <w:rPr>
          <w:rFonts w:hint="eastAsia" w:ascii="楷体" w:hAnsi="楷体" w:eastAsia="楷体"/>
          <w:sz w:val="18"/>
          <w:szCs w:val="18"/>
        </w:rPr>
      </w:pPr>
    </w:p>
    <w:p>
      <w:pPr>
        <w:adjustRightInd w:val="0"/>
        <w:snapToGrid w:val="0"/>
        <w:rPr>
          <w:rFonts w:ascii="楷体" w:hAnsi="楷体" w:eastAsia="楷体"/>
          <w:spacing w:val="-14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注：1．每位学生在籍期间只有一次转专业机会，经批准不得再转（含转回）。</w:t>
      </w:r>
    </w:p>
    <w:p>
      <w:pPr>
        <w:adjustRightInd w:val="0"/>
        <w:snapToGrid w:val="0"/>
        <w:ind w:firstLine="360" w:firstLineChars="200"/>
        <w:rPr>
          <w:rFonts w:ascii="楷体" w:hAnsi="楷体" w:eastAsia="楷体"/>
          <w:sz w:val="18"/>
          <w:szCs w:val="18"/>
        </w:rPr>
      </w:pPr>
      <w:r>
        <w:rPr>
          <w:rFonts w:ascii="楷体" w:hAnsi="楷体" w:eastAsia="楷体"/>
          <w:sz w:val="18"/>
          <w:szCs w:val="18"/>
        </w:rPr>
        <w:t>2</w:t>
      </w:r>
      <w:r>
        <w:rPr>
          <w:rFonts w:hint="eastAsia" w:ascii="楷体" w:hAnsi="楷体" w:eastAsia="楷体"/>
          <w:sz w:val="18"/>
          <w:szCs w:val="18"/>
        </w:rPr>
        <w:t>.表</w:t>
      </w:r>
      <w:r>
        <w:rPr>
          <w:rFonts w:ascii="楷体" w:hAnsi="楷体" w:eastAsia="楷体"/>
          <w:sz w:val="18"/>
          <w:szCs w:val="18"/>
        </w:rPr>
        <w:t>右上角</w:t>
      </w:r>
      <w:r>
        <w:rPr>
          <w:rFonts w:hint="eastAsia" w:ascii="楷体" w:hAnsi="楷体" w:eastAsia="楷体"/>
          <w:sz w:val="18"/>
          <w:szCs w:val="18"/>
        </w:rPr>
        <w:t>编号由教务</w:t>
      </w:r>
      <w:r>
        <w:rPr>
          <w:rFonts w:ascii="楷体" w:hAnsi="楷体" w:eastAsia="楷体"/>
          <w:sz w:val="18"/>
          <w:szCs w:val="18"/>
        </w:rPr>
        <w:t>处</w:t>
      </w:r>
      <w:r>
        <w:rPr>
          <w:rFonts w:hint="eastAsia" w:ascii="楷体" w:hAnsi="楷体" w:eastAsia="楷体"/>
          <w:sz w:val="18"/>
          <w:szCs w:val="18"/>
        </w:rPr>
        <w:t>统一填写。</w:t>
      </w:r>
    </w:p>
    <w:p>
      <w:pPr>
        <w:adjustRightInd w:val="0"/>
        <w:snapToGrid w:val="0"/>
        <w:ind w:firstLine="36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sz w:val="18"/>
          <w:szCs w:val="18"/>
        </w:rPr>
        <w:t>3</w:t>
      </w:r>
      <w:r>
        <w:rPr>
          <w:rFonts w:ascii="楷体" w:hAnsi="楷体" w:eastAsia="楷体"/>
          <w:sz w:val="18"/>
          <w:szCs w:val="18"/>
        </w:rPr>
        <w:t>.考生科类：文</w:t>
      </w:r>
      <w:r>
        <w:rPr>
          <w:rFonts w:hint="eastAsia" w:ascii="楷体" w:hAnsi="楷体" w:eastAsia="楷体"/>
          <w:sz w:val="18"/>
          <w:szCs w:val="18"/>
        </w:rPr>
        <w:t>科</w:t>
      </w:r>
      <w:r>
        <w:rPr>
          <w:rFonts w:ascii="楷体" w:hAnsi="楷体" w:eastAsia="楷体"/>
          <w:sz w:val="18"/>
          <w:szCs w:val="18"/>
        </w:rPr>
        <w:t>、理科</w:t>
      </w:r>
      <w:r>
        <w:rPr>
          <w:rFonts w:hint="eastAsia" w:ascii="楷体" w:hAnsi="楷体" w:eastAsia="楷体"/>
          <w:sz w:val="18"/>
          <w:szCs w:val="18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19C"/>
    <w:rsid w:val="00160F83"/>
    <w:rsid w:val="002D02C1"/>
    <w:rsid w:val="0061116D"/>
    <w:rsid w:val="007039B9"/>
    <w:rsid w:val="00715FB8"/>
    <w:rsid w:val="009077DD"/>
    <w:rsid w:val="00A030BF"/>
    <w:rsid w:val="00A1612F"/>
    <w:rsid w:val="00DD019C"/>
    <w:rsid w:val="00E03377"/>
    <w:rsid w:val="00E131F8"/>
    <w:rsid w:val="00F645A5"/>
    <w:rsid w:val="00F77AED"/>
    <w:rsid w:val="140F651B"/>
    <w:rsid w:val="195205C6"/>
    <w:rsid w:val="25816CFA"/>
    <w:rsid w:val="3AC30050"/>
    <w:rsid w:val="42E330E1"/>
    <w:rsid w:val="50A5246C"/>
    <w:rsid w:val="6E132360"/>
    <w:rsid w:val="78D3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128</Words>
  <Characters>732</Characters>
  <Lines>6</Lines>
  <Paragraphs>1</Paragraphs>
  <TotalTime>7</TotalTime>
  <ScaleCrop>false</ScaleCrop>
  <LinksUpToDate>false</LinksUpToDate>
  <CharactersWithSpaces>859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2022-02-16T11:03:00Z</dcterms:created>
  <dc:creator>AutoBVT</dc:creator>
  <cp:lastModifiedBy>岁月如歌。</cp:lastModifiedBy>
  <cp:lastPrinted>2022-02-17T06:40:00Z</cp:lastPrinted>
  <dcterms:modified xsi:type="dcterms:W3CDTF">2022-02-22T01:59:11Z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C7095CF981F6424A8CEACA0349C1A91A</vt:lpwstr>
  </property>
</Properties>
</file>